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6A" w:rsidRDefault="00461C6A" w:rsidP="0070335B">
      <w:pPr>
        <w:shd w:val="clear" w:color="auto" w:fill="FFFFFF"/>
        <w:tabs>
          <w:tab w:val="left" w:pos="851"/>
        </w:tabs>
        <w:jc w:val="both"/>
        <w:rPr>
          <w:rFonts w:ascii="Times New Roman" w:hAnsi="Times New Roman"/>
          <w:bCs/>
          <w:color w:val="000000"/>
          <w:sz w:val="28"/>
          <w:szCs w:val="28"/>
        </w:rPr>
      </w:pPr>
    </w:p>
    <w:p w:rsidR="00461C6A" w:rsidRPr="0070335B" w:rsidRDefault="00461C6A" w:rsidP="0070335B">
      <w:pPr>
        <w:shd w:val="clear" w:color="auto" w:fill="FFFFFF"/>
        <w:tabs>
          <w:tab w:val="left" w:pos="851"/>
        </w:tabs>
        <w:jc w:val="both"/>
        <w:rPr>
          <w:rFonts w:ascii="Times New Roman" w:hAnsi="Times New Roman"/>
          <w:b/>
          <w:bCs/>
          <w:color w:val="000000"/>
          <w:sz w:val="28"/>
          <w:szCs w:val="28"/>
        </w:rPr>
      </w:pPr>
      <w:r w:rsidRPr="0070335B">
        <w:rPr>
          <w:rFonts w:ascii="Times New Roman" w:hAnsi="Times New Roman"/>
          <w:b/>
          <w:bCs/>
          <w:color w:val="000000"/>
          <w:sz w:val="28"/>
          <w:szCs w:val="28"/>
        </w:rPr>
        <w:t xml:space="preserve">По осужденному Сучкову А.И. (на рассмотрении в Европейском Суде по вопросу принятия предварительных мер </w:t>
      </w:r>
      <w:r w:rsidRPr="0070335B">
        <w:rPr>
          <w:rFonts w:ascii="Times New Roman" w:hAnsi="Times New Roman"/>
          <w:b/>
          <w:sz w:val="28"/>
          <w:szCs w:val="28"/>
        </w:rPr>
        <w:t>В соответствии с правилом 39 Регламента Европейского Суда)</w:t>
      </w:r>
      <w:r>
        <w:rPr>
          <w:rFonts w:ascii="Times New Roman" w:hAnsi="Times New Roman"/>
          <w:b/>
          <w:sz w:val="28"/>
          <w:szCs w:val="28"/>
        </w:rPr>
        <w:t xml:space="preserve"> </w:t>
      </w:r>
    </w:p>
    <w:p w:rsidR="00461C6A" w:rsidRDefault="00461C6A" w:rsidP="0070335B">
      <w:pPr>
        <w:shd w:val="clear" w:color="auto" w:fill="FFFFFF"/>
        <w:tabs>
          <w:tab w:val="left" w:pos="851"/>
        </w:tabs>
        <w:jc w:val="both"/>
        <w:rPr>
          <w:rFonts w:ascii="Times New Roman" w:hAnsi="Times New Roman"/>
          <w:bCs/>
          <w:color w:val="000000"/>
          <w:sz w:val="28"/>
          <w:szCs w:val="28"/>
        </w:rPr>
      </w:pPr>
    </w:p>
    <w:p w:rsidR="00461C6A" w:rsidRPr="0070335B" w:rsidRDefault="00461C6A" w:rsidP="0070335B">
      <w:pPr>
        <w:shd w:val="clear" w:color="auto" w:fill="FFFFFF"/>
        <w:tabs>
          <w:tab w:val="left" w:pos="851"/>
        </w:tabs>
        <w:jc w:val="both"/>
        <w:rPr>
          <w:rFonts w:ascii="Times New Roman" w:hAnsi="Times New Roman"/>
          <w:i/>
          <w:iCs/>
          <w:sz w:val="28"/>
          <w:szCs w:val="28"/>
        </w:rPr>
      </w:pPr>
      <w:r w:rsidRPr="0070335B">
        <w:rPr>
          <w:rFonts w:ascii="Times New Roman" w:hAnsi="Times New Roman"/>
          <w:bCs/>
          <w:color w:val="000000"/>
          <w:sz w:val="28"/>
          <w:szCs w:val="28"/>
        </w:rPr>
        <w:t xml:space="preserve">Отбывающий наказание Сучков Андрей Иванович по приговору Кировского районного суда г. Кемерово от 07.06.2007 года и приговору Кемеровского областного суда от 31.05.2012 года, больной тяжёлыми заболеваниями: </w:t>
      </w:r>
      <w:r w:rsidRPr="0070335B">
        <w:rPr>
          <w:rFonts w:ascii="Times New Roman" w:hAnsi="Times New Roman"/>
          <w:sz w:val="28"/>
          <w:szCs w:val="28"/>
        </w:rPr>
        <w:t>ВИЧ (AIDS)-инфекция 4В стадия, стадия вторичных заболеваний в виде генерализованной инфекции, фаза прогрессирования на фоне ВААРТ. Периферическая генерализованная лимфаденопатия. Органическое поражение ЦНС сложного генеза (травм.+токс.+ВИЧ). Дисциркуляторная</w:t>
      </w:r>
      <w:r w:rsidRPr="0070335B">
        <w:rPr>
          <w:rFonts w:ascii="Times New Roman" w:hAnsi="Times New Roman"/>
          <w:sz w:val="28"/>
          <w:szCs w:val="28"/>
          <w:lang w:val="en-US"/>
        </w:rPr>
        <w:t xml:space="preserve"> </w:t>
      </w:r>
      <w:r w:rsidRPr="0070335B">
        <w:rPr>
          <w:rFonts w:ascii="Times New Roman" w:hAnsi="Times New Roman"/>
          <w:sz w:val="28"/>
          <w:szCs w:val="28"/>
        </w:rPr>
        <w:t>энцефалопатия</w:t>
      </w:r>
      <w:r w:rsidRPr="0070335B">
        <w:rPr>
          <w:rFonts w:ascii="Times New Roman" w:hAnsi="Times New Roman"/>
          <w:sz w:val="28"/>
          <w:szCs w:val="28"/>
          <w:lang w:val="en-US"/>
        </w:rPr>
        <w:t xml:space="preserve"> </w:t>
      </w:r>
      <w:r w:rsidRPr="0070335B">
        <w:rPr>
          <w:rFonts w:ascii="Times New Roman" w:hAnsi="Times New Roman"/>
          <w:bCs/>
          <w:sz w:val="28"/>
          <w:szCs w:val="28"/>
          <w:lang w:val="en-US"/>
        </w:rPr>
        <w:t>/</w:t>
      </w:r>
      <w:r w:rsidRPr="0070335B">
        <w:rPr>
          <w:rFonts w:ascii="Times New Roman" w:hAnsi="Times New Roman"/>
          <w:sz w:val="28"/>
          <w:szCs w:val="28"/>
          <w:lang w:val="en-US"/>
        </w:rPr>
        <w:t>(HIV)Human immunodeficiency virus (AIDS)-the infection of stage 4 IV or (4</w:t>
      </w:r>
      <w:r w:rsidRPr="0070335B">
        <w:rPr>
          <w:rFonts w:ascii="Times New Roman" w:hAnsi="Times New Roman"/>
          <w:sz w:val="28"/>
          <w:szCs w:val="28"/>
        </w:rPr>
        <w:t>В</w:t>
      </w:r>
      <w:r w:rsidRPr="0070335B">
        <w:rPr>
          <w:rFonts w:ascii="Times New Roman" w:hAnsi="Times New Roman"/>
          <w:sz w:val="28"/>
          <w:szCs w:val="28"/>
          <w:lang w:val="en-US"/>
        </w:rPr>
        <w:t xml:space="preserve"> according to the classification in Russian Federation). The stage of secondary diseases in the form of generalized (systemic) infection, progression phase of disease on the ground of taking HAART. Peripheral generalized lymphadenopathy. Organic(structural) lesion of the central nervous system(CNS) of compound genesis(injury, toxoplasmosis, HIV). Vascular</w:t>
      </w:r>
      <w:r w:rsidRPr="0070335B">
        <w:rPr>
          <w:rFonts w:ascii="Times New Roman" w:hAnsi="Times New Roman"/>
          <w:sz w:val="28"/>
          <w:szCs w:val="28"/>
        </w:rPr>
        <w:t xml:space="preserve"> </w:t>
      </w:r>
      <w:r w:rsidRPr="0070335B">
        <w:rPr>
          <w:rFonts w:ascii="Times New Roman" w:hAnsi="Times New Roman"/>
          <w:sz w:val="28"/>
          <w:szCs w:val="28"/>
          <w:lang w:val="en-US"/>
        </w:rPr>
        <w:t>encephalopathy</w:t>
      </w:r>
      <w:r w:rsidRPr="0070335B">
        <w:rPr>
          <w:rFonts w:ascii="Times New Roman" w:hAnsi="Times New Roman"/>
          <w:sz w:val="28"/>
          <w:szCs w:val="28"/>
        </w:rPr>
        <w:t xml:space="preserve">/, - препятствующими отбытию наказания, признанный подлежащим освобождению от наказания, Постановлением Заводский районный суд г. Кемерово от 10 января </w:t>
      </w:r>
      <w:smartTag w:uri="urn:schemas-microsoft-com:office:smarttags" w:element="metricconverter">
        <w:smartTagPr>
          <w:attr w:name="ProductID" w:val="2013 г"/>
        </w:smartTagPr>
        <w:r w:rsidRPr="0070335B">
          <w:rPr>
            <w:rFonts w:ascii="Times New Roman" w:hAnsi="Times New Roman"/>
            <w:sz w:val="28"/>
            <w:szCs w:val="28"/>
          </w:rPr>
          <w:t>2013 г</w:t>
        </w:r>
      </w:smartTag>
      <w:r w:rsidRPr="0070335B">
        <w:rPr>
          <w:rFonts w:ascii="Times New Roman" w:hAnsi="Times New Roman"/>
          <w:sz w:val="28"/>
          <w:szCs w:val="28"/>
        </w:rPr>
        <w:t>. Сучков Андрей Иванович, подвергался и подвергается со стороны Властей Российской Федерации действиям – бесчеловечному обращению, которое неминуемо приведёт к скорой смерти осужденного. Так будучи признанным больным, имея заболевания – не позволяющие ему отбывать наказание Сучков Андрей Иванович перевозиться из одного тюремного учреждения в другое, при этом лишается лекарств, подвергается жестокому и бесчеловечному обращению</w:t>
      </w:r>
    </w:p>
    <w:p w:rsidR="00461C6A" w:rsidRPr="0070335B" w:rsidRDefault="00461C6A" w:rsidP="0070335B">
      <w:pPr>
        <w:spacing w:before="120" w:after="0" w:line="240" w:lineRule="auto"/>
        <w:jc w:val="both"/>
        <w:rPr>
          <w:rFonts w:ascii="Times New Roman" w:hAnsi="Times New Roman"/>
          <w:bCs/>
          <w:sz w:val="28"/>
          <w:szCs w:val="28"/>
        </w:rPr>
      </w:pPr>
      <w:r w:rsidRPr="0070335B">
        <w:rPr>
          <w:rFonts w:ascii="Times New Roman" w:hAnsi="Times New Roman"/>
          <w:bCs/>
          <w:sz w:val="28"/>
          <w:szCs w:val="28"/>
        </w:rPr>
        <w:t xml:space="preserve">10.01.2013 года Сучков Андрей Иванович, после неоднократных медицинских обследований, постановлением Заводского районного суда г. Кемерово был освобожден от дальнейшего отбытия наказания. В виду наличия заболеваний </w:t>
      </w:r>
      <w:r w:rsidRPr="0070335B">
        <w:rPr>
          <w:rFonts w:ascii="Times New Roman" w:hAnsi="Times New Roman"/>
          <w:sz w:val="28"/>
          <w:szCs w:val="28"/>
        </w:rPr>
        <w:t>ВИЧ (AIDS)-инфекция 4В стадия, стадия вторичных заболеваний в виде генерализованной инфекции, фаза прогрессирования на фоне ВААРТ. Периферическая генерализованная лимфаденопатия. Органическое поражение ЦНС сложного генеза (травм.+токс.+ВИЧ). Дисциркуляторная энцефалопатия, в соответствии с пп. 29, 31 Перечню заболеваний препятствующих отбытию наказания, утвержденного Правительством РФ от. 06.02.2004 года № 54, Сучков А.И. признан - подлежащим освобождению от отбывания наказания.</w:t>
      </w:r>
    </w:p>
    <w:p w:rsidR="00461C6A" w:rsidRPr="0070335B" w:rsidRDefault="00461C6A" w:rsidP="0070335B">
      <w:pPr>
        <w:spacing w:before="120" w:after="0" w:line="240" w:lineRule="auto"/>
        <w:jc w:val="both"/>
        <w:rPr>
          <w:rFonts w:ascii="Times New Roman" w:hAnsi="Times New Roman"/>
          <w:bCs/>
          <w:sz w:val="28"/>
          <w:szCs w:val="28"/>
        </w:rPr>
      </w:pPr>
      <w:r w:rsidRPr="0070335B">
        <w:rPr>
          <w:rFonts w:ascii="Times New Roman" w:hAnsi="Times New Roman"/>
          <w:sz w:val="28"/>
          <w:szCs w:val="28"/>
        </w:rPr>
        <w:t>Однако, от наказания Сучков А.И. освобожден не был. Несмотря на то, что помощник прокурора, в судебном заседании, поддержал ходатайство об освобождении осужденного Сучкова А.И. в виду его тяжёлой болезни, прокурор по надзору за соблюдением законов в исправительных учреждениях, обратился 18.01.2013 года в вышестоящий суд с апелляционным представлением об отмене постановления Заводского районного суда г. Кемерово от 10.01.2013 года.</w:t>
      </w:r>
    </w:p>
    <w:p w:rsidR="00461C6A" w:rsidRPr="0070335B" w:rsidRDefault="00461C6A" w:rsidP="0070335B">
      <w:pPr>
        <w:spacing w:before="120" w:after="0" w:line="240" w:lineRule="auto"/>
        <w:jc w:val="both"/>
        <w:rPr>
          <w:rFonts w:ascii="Times New Roman" w:hAnsi="Times New Roman"/>
          <w:bCs/>
          <w:sz w:val="28"/>
          <w:szCs w:val="28"/>
        </w:rPr>
      </w:pPr>
      <w:r w:rsidRPr="0070335B">
        <w:rPr>
          <w:rFonts w:ascii="Times New Roman" w:hAnsi="Times New Roman"/>
          <w:sz w:val="28"/>
          <w:szCs w:val="28"/>
        </w:rPr>
        <w:t xml:space="preserve">Далее рассмотрение вопроса об освобождении смертельно больного Сучкова А.И. приобрело затяжной характер: Не освободив от наказания, до вступления постановления суда в законную силу, лишив возможности личного участия в рассмотрении вопроса в суде 2-й инстанции, 21.02.2013 года Власти РФ, направили тяжело больного Сучкова А.И. в другой регион – Омскую область, всего с трехдневным запасом лекарств(фузион и ВААРТ) с пересылкой в г.Мариинске, тяжело больной осужденный был направлен в Омск. По прибытии в Омск Сучков А.И. был помещен в СИЗО-3, где был лишен возможности принимать антиретровирусную терапию, так же разрушена схема уколов фузиона, которое нужно принимать строго по часам. Более того, осужденному, которому прописан постельный режим и нахождение в стационаре, в СИ-3 с целью сломить морально, тюремные власти не позволяли даже присесть или прилечь, несмотря на наличие высокой температуры и тяжелейшее состояния здоровья Сучкова А.И . После этого Сучкова А.И. перевели в ФКЛПУ ОБ-11 УФСИН России по Омской области. Где  он находиться                     по настоящее время,  содержится в помещении ШИЗО, в одиночной камере уже более 5 месяцев, сам уже почти не может ходить, на медицинские обследования доставляется на коляске, однако в другое время коляска ему не предоставляется и он не может выйти даже на улицу, за всё прошедшее время ни разу не был на свежем воздухе.  </w:t>
      </w:r>
      <w:r w:rsidRPr="0070335B">
        <w:rPr>
          <w:rFonts w:ascii="Times New Roman" w:hAnsi="Times New Roman"/>
          <w:sz w:val="28"/>
          <w:szCs w:val="28"/>
        </w:rPr>
        <w:tab/>
      </w:r>
    </w:p>
    <w:p w:rsidR="00461C6A" w:rsidRPr="0070335B" w:rsidRDefault="00461C6A" w:rsidP="0070335B">
      <w:pPr>
        <w:spacing w:before="120" w:after="0" w:line="240" w:lineRule="auto"/>
        <w:jc w:val="both"/>
        <w:rPr>
          <w:rFonts w:ascii="Times New Roman" w:hAnsi="Times New Roman"/>
          <w:bCs/>
          <w:sz w:val="28"/>
          <w:szCs w:val="28"/>
        </w:rPr>
      </w:pPr>
      <w:r w:rsidRPr="0070335B">
        <w:rPr>
          <w:rFonts w:ascii="Times New Roman" w:hAnsi="Times New Roman"/>
          <w:sz w:val="28"/>
          <w:szCs w:val="28"/>
        </w:rPr>
        <w:t>20.03.2013 года Апелляционным определением Судебной коллегии по уголовным делам Кемеровского областного суда постановление Заводского районного суда г. Кемерово от 10.01.2013 года было отменено, материал отправлен на новое судебное рассмотрение в Заводский районный суд. Сучков А.И. участвовал в судебном заседании по средствам телемоста из г. Омска, будучи лишённым возможности согласовать свою позицию с адвокатом Ломакиным В.А. который при этом находился в Кемерово и представлял интересы осужденного в Кемеровском областном суде.  При этом в Апелляционном определении суд апелляционной инстанции наряду с применением законодательства регламентирующего отбытие от наказания больных тяжёлыми физическими недугами, применил так же законодательство в отношении больных психическими расстройствами, лишенными возможности осознавать фактическую опасность и характер своих действий, - которое не имеет к Сучкову А.И. какого либо отношения.</w:t>
      </w:r>
    </w:p>
    <w:p w:rsidR="00461C6A" w:rsidRPr="0070335B" w:rsidRDefault="00461C6A" w:rsidP="0070335B">
      <w:pPr>
        <w:spacing w:before="120" w:after="0" w:line="240" w:lineRule="auto"/>
        <w:jc w:val="both"/>
        <w:rPr>
          <w:rFonts w:ascii="Times New Roman" w:hAnsi="Times New Roman"/>
          <w:bCs/>
          <w:sz w:val="28"/>
          <w:szCs w:val="28"/>
        </w:rPr>
      </w:pPr>
      <w:r w:rsidRPr="0070335B">
        <w:rPr>
          <w:rFonts w:ascii="Times New Roman" w:hAnsi="Times New Roman"/>
          <w:sz w:val="28"/>
          <w:szCs w:val="28"/>
        </w:rPr>
        <w:t xml:space="preserve"> После направления на новое судебное рассмотрение материала об освобождении Сучкова А.И. от наказания в виду тяжёлой болезни, дело приобрело затяжной характер: - так поступив в Заводский районный суд г. Кемерово, в виду нахождения осужденного в г. Омске, дело 16.04.2013 года было направлено в Омск, в Советский районный суд г. Омска, и до настоящего времени не рассмотрено. – Назначаются различные медицинские исследования, в зависимых от тюремных властей учреждениях, вносятся искажения в медицинские документы, с тем, что бы представить состояние больного лучше, чем оно является на самом деле. Однако, очевидно сомнительные и неквалифицированные медицинские заключения, отменяются проводятся другие обследования, - что по исключительно формальным основаниям, не позволяет до настоящего времени, разрешить вопрос об освобождении Сучкова А.И., обрекая его на мучения в бесчеловечных условиях содержания.</w:t>
      </w:r>
      <w:r w:rsidRPr="0070335B">
        <w:rPr>
          <w:rFonts w:ascii="Times New Roman" w:hAnsi="Times New Roman"/>
          <w:bCs/>
          <w:sz w:val="28"/>
          <w:szCs w:val="28"/>
        </w:rPr>
        <w:t xml:space="preserve"> </w:t>
      </w:r>
      <w:r w:rsidRPr="0070335B">
        <w:rPr>
          <w:rFonts w:ascii="Times New Roman" w:hAnsi="Times New Roman"/>
          <w:sz w:val="28"/>
          <w:szCs w:val="28"/>
        </w:rPr>
        <w:t>Когда Сучков А.И. находился в СИЗО-</w:t>
      </w:r>
      <w:smartTag w:uri="urn:schemas-microsoft-com:office:smarttags" w:element="metricconverter">
        <w:smartTagPr>
          <w:attr w:name="ProductID" w:val="1 г"/>
        </w:smartTagPr>
        <w:r w:rsidRPr="0070335B">
          <w:rPr>
            <w:rFonts w:ascii="Times New Roman" w:hAnsi="Times New Roman"/>
            <w:sz w:val="28"/>
            <w:szCs w:val="28"/>
          </w:rPr>
          <w:t>1 г</w:t>
        </w:r>
      </w:smartTag>
      <w:r w:rsidRPr="0070335B">
        <w:rPr>
          <w:rFonts w:ascii="Times New Roman" w:hAnsi="Times New Roman"/>
          <w:sz w:val="28"/>
          <w:szCs w:val="28"/>
        </w:rPr>
        <w:t>. Кемерово, его осматривал врач невролог Дятлова ,имеющая стаж работы более 25 лет и высшую категорию, работающая в медицинском центре &lt;&lt;Ваш Доктор&gt;&gt; г. Кемерово она и поставила диагноз Органическое поражение ЦНС сложного гинеза (травм.+ токс.+ВИЧ) о чем делала отметки в его медицинской карте. И каким-то странным образом при новом осмотре в Омской больнице ему поменяли стадию ВИЧ 4В- в стадию 4Б, хотя его стадия ВИЧ 4 В была уже неоднократно подтверждена, специальной медицинской комиссией больницы  при ФКУ ИК -12 ГУФСИН России по Кемеровской области от 31 июля 2012г., а так же специальной медицинской комиссией при ГБУЗ КО &lt;&lt;Областной центр СПИД&gt;&gt;.</w:t>
      </w:r>
      <w:r w:rsidRPr="0070335B">
        <w:rPr>
          <w:rFonts w:ascii="Times New Roman" w:hAnsi="Times New Roman"/>
          <w:bCs/>
          <w:sz w:val="28"/>
          <w:szCs w:val="28"/>
        </w:rPr>
        <w:t xml:space="preserve"> При рассмотрении дела в Омске, </w:t>
      </w:r>
      <w:r w:rsidRPr="0070335B">
        <w:rPr>
          <w:rFonts w:ascii="Times New Roman" w:hAnsi="Times New Roman"/>
          <w:sz w:val="28"/>
          <w:szCs w:val="28"/>
        </w:rPr>
        <w:t xml:space="preserve">суд назначал новую медицинскую комиссию и поручил ее провести ФКЛПУ ОБ-11. Администрация больницы решила сделать дополнительное обследование Сучкова А.И. и вывезли его в больницу чтобы провести МРТ. </w:t>
      </w:r>
      <w:r w:rsidRPr="0070335B">
        <w:rPr>
          <w:rFonts w:ascii="Times New Roman" w:hAnsi="Times New Roman"/>
          <w:bCs/>
          <w:sz w:val="28"/>
          <w:szCs w:val="28"/>
        </w:rPr>
        <w:t xml:space="preserve"> </w:t>
      </w:r>
      <w:r w:rsidRPr="0070335B">
        <w:rPr>
          <w:rFonts w:ascii="Times New Roman" w:hAnsi="Times New Roman"/>
          <w:sz w:val="28"/>
          <w:szCs w:val="28"/>
        </w:rPr>
        <w:t>06.05.2013 г. осужденного Сучкова А.И.  вывезли в больницу для проведения МРТ. После его осмотра был получен диск с его снимками. По результатам снимков предоставленных больницей № 11, было показано что у него все в порядке и на основании этого врач невропотолог из г.Омска Кидалов М.Б. дал заключение, что Сучкова А.И. органического поражения ЦНС нет. В свою очередь обратившись в лечебно-диагностический центр по Кемеровской области к врачу Лобанову Ю.Г. на основании дисков полученных из Омска, было получено описание, согласно которому,  качество диска выполнено в ненадлежащем качестве, но все равно врач смог кое что рассмотреть и написать. В конце мая состоялось еще одно, очередное  заседание суда, где присутствовал Омский врач невропатолог Кидалов М.Б. он и дал заключение об отсутствии у Сучкова А.И. поражение ЦНС, но когда адвокат Зайков О.В. Показал Кидалову М.Б. описание врача Лобанова, то он согласился с тем ,что все-таки органические поражения ЦНС у Сучкова А.И. имеются, и он вообще первый раз в своей практике видел чтобы у человека болеющего более 10 лет ВИЧ инфекцией такая чистая голова, но у него не было оснований не доверять документам предоставленным ФКЛПУ &lt;&lt;Областной больницей №11&gt;&gt; УФСИН России и на основании этих документов и дал свое заключение. А приглашенный врач Омской больницы делающий МРТ на суд так и не явился. Тогда судьей было решено отправить Сучкова А.И. на новое МРТ в эту же больницу т.к., договор с ФКЛПУ ОБ-11 на проведение МРТ заключен только с ней. О дате повторного проведения МРТ,  адвокату Сучкова А.И. – Зайкову О.В. ни кто не сообщил. Зайков О.В., неоднократно ездил и в больницу где проводят МРТ и в ФКЛПУ ОБ-11, но ему говорили, что пока не известно. К Сучкову А.И. последний раз Зайков пришел 27.06.2013г., поговорил с ним и с врачем и так ему ни кто не сказал, когда будет проводиться повторное МРТ, а 01.07.2013 его вывезли и все сделали. Адвокат об этом узнал 04.07.2013 г., когда в очередной раз посетил Сучкова А.И., который до настоящего времени так и сидит в одиночной камере и это уже на протяжении 5 месяцев. Сучков А.И., ему сообщил, что его вывозили на МРТ и уже сообщили, что все в порядке и ни какого поражения ЦНС нет. Зайков в срочном порядке поехал в больницу, чтобы получить результаты МРТ, в чем ему отказали.  Указанное полагаю, свидетельствует о медицинских манипуляциях, имеющих целью скрыть и исказить истинное состояние больного и добиться его умерщвления, не допустив освобождения. Окончательное решение не принято.</w:t>
      </w:r>
    </w:p>
    <w:p w:rsidR="00461C6A" w:rsidRPr="0070335B" w:rsidRDefault="00461C6A" w:rsidP="0070335B">
      <w:pPr>
        <w:spacing w:before="120"/>
        <w:jc w:val="both"/>
        <w:rPr>
          <w:rFonts w:ascii="Times New Roman" w:hAnsi="Times New Roman"/>
          <w:bCs/>
          <w:sz w:val="28"/>
          <w:szCs w:val="28"/>
        </w:rPr>
      </w:pPr>
    </w:p>
    <w:p w:rsidR="00461C6A" w:rsidRPr="0070335B" w:rsidRDefault="00461C6A" w:rsidP="0070335B">
      <w:pPr>
        <w:pStyle w:val="20"/>
        <w:shd w:val="clear" w:color="auto" w:fill="auto"/>
        <w:spacing w:after="0" w:line="360" w:lineRule="exact"/>
        <w:ind w:right="40"/>
        <w:jc w:val="both"/>
        <w:rPr>
          <w:rStyle w:val="Emphasis"/>
          <w:i w:val="0"/>
          <w:iCs/>
          <w:sz w:val="28"/>
          <w:szCs w:val="28"/>
        </w:rPr>
      </w:pPr>
      <w:r w:rsidRPr="0070335B">
        <w:rPr>
          <w:rStyle w:val="Emphasis"/>
          <w:i w:val="0"/>
          <w:iCs/>
          <w:sz w:val="28"/>
          <w:szCs w:val="28"/>
        </w:rPr>
        <w:t>Осужденный Сучков А. И. находился в ФКЛПУ «ОБ-11» УФСИН России по Омской области в периоды: с 26.02.2013г. по 18.03.2013г., медицинская история № 350\4, с 21.03.2013г. по 23.05.2013г., медицинская карта № 490\67, а затем с 29.05.2013г. по 19.08.2013г., медицинская карта № 897\118.,</w:t>
      </w:r>
      <w:r w:rsidRPr="0070335B">
        <w:rPr>
          <w:rStyle w:val="Emphasis"/>
          <w:i w:val="0"/>
          <w:iCs/>
          <w:sz w:val="28"/>
          <w:szCs w:val="28"/>
          <w:lang w:val="ru-RU"/>
        </w:rPr>
        <w:t>Весь этот период</w:t>
      </w:r>
      <w:r w:rsidRPr="0070335B">
        <w:rPr>
          <w:rStyle w:val="Emphasis"/>
          <w:i w:val="0"/>
          <w:iCs/>
          <w:sz w:val="28"/>
          <w:szCs w:val="28"/>
        </w:rPr>
        <w:t xml:space="preserve"> осужденный Сучков А. И. беспрерывно находился в одиночной камере закрытого типа (ШИЗО) ФКЛПУ «ОБ-11» УФСИН России по Омской области, не являющейся медицинской палатой. За все это время осужденный Сучков А. И. не получал никакого лечения, кроме терапии от ВИЧ- инфекции. В этих медицинских картах указано, что в данное учреждение был доставлен в плановом порядке, но администрации ФКЛПУ &lt;&lt;ОБ-11&gt;&gt; плана лечения ВИЧинфицировонных больных не предоставила. Всего в Омской области он находился с 24.02.2013г. по 09.09.2013г.</w:t>
      </w:r>
    </w:p>
    <w:p w:rsidR="00461C6A" w:rsidRPr="0070335B" w:rsidRDefault="00461C6A" w:rsidP="0070335B">
      <w:pPr>
        <w:jc w:val="both"/>
        <w:rPr>
          <w:rFonts w:ascii="Times New Roman" w:hAnsi="Times New Roman"/>
          <w:sz w:val="28"/>
          <w:szCs w:val="28"/>
        </w:rPr>
      </w:pPr>
    </w:p>
    <w:p w:rsidR="00461C6A" w:rsidRPr="0070335B" w:rsidRDefault="00461C6A" w:rsidP="0070335B">
      <w:pPr>
        <w:jc w:val="both"/>
        <w:rPr>
          <w:rFonts w:ascii="Times New Roman" w:hAnsi="Times New Roman"/>
          <w:sz w:val="28"/>
          <w:szCs w:val="28"/>
        </w:rPr>
      </w:pPr>
      <w:r w:rsidRPr="0070335B">
        <w:rPr>
          <w:rFonts w:ascii="Times New Roman" w:hAnsi="Times New Roman"/>
          <w:sz w:val="28"/>
          <w:szCs w:val="28"/>
        </w:rPr>
        <w:t>09.09.2013г., Сучков А.И.  был этапирован из Омской области в Башкортостан, в связи с этапом и сменой часовых поясов, это отразилось на состоянии  здоровья, т.к. в очередной раз схема лечения была нарушена (сдвинута на несколько часов схема приёма лекарств), для чего это было сделано нам до сих пор не известно, но его этапирование осуществлённое по решению оперативного управления ФСИН, никак не связано с обеспечением ему необходимого медицинского режима, вместе с тем лишило Сучкова А.И. юридической помощи адвоката Зайкова, проживающего в Омске, и дополнительно затруднило посещение представителем Редченковой Я.В. При этом  ФБУ ИК №4 ГУФСИН России р. Башкортостан куда  Сучков А.И поступил 03.10.2013г. не обеспечена необходимыми больному лекарствами 09.10.2013г. заявителя  посетил адвокат Кураков Дмитрий Валерьевич, который узнал  от Сучкова А.И., что у него заканчиваются лекарства. При обращении Сучкова в мед часть ему было объяснено, что они в первые  сталкиваются с препаратом «Фузион» и не представляют себе как его надо заказывать, а начальник мед части находится в отпуске до 14.10.2013г. со слов мед работников.</w:t>
      </w:r>
    </w:p>
    <w:p w:rsidR="00461C6A" w:rsidRPr="0070335B" w:rsidRDefault="00461C6A" w:rsidP="0070335B">
      <w:pPr>
        <w:jc w:val="both"/>
        <w:rPr>
          <w:rFonts w:ascii="Times New Roman" w:hAnsi="Times New Roman"/>
          <w:sz w:val="28"/>
          <w:szCs w:val="28"/>
        </w:rPr>
      </w:pPr>
    </w:p>
    <w:p w:rsidR="00461C6A" w:rsidRDefault="00461C6A" w:rsidP="0070335B">
      <w:pPr>
        <w:jc w:val="both"/>
        <w:rPr>
          <w:rFonts w:ascii="Times New Roman" w:hAnsi="Times New Roman"/>
          <w:sz w:val="28"/>
          <w:szCs w:val="28"/>
        </w:rPr>
      </w:pPr>
    </w:p>
    <w:p w:rsidR="00461C6A" w:rsidRPr="00B45509" w:rsidRDefault="00461C6A" w:rsidP="0070335B">
      <w:pPr>
        <w:jc w:val="both"/>
        <w:rPr>
          <w:i/>
          <w:szCs w:val="28"/>
        </w:rPr>
      </w:pPr>
      <w:r w:rsidRPr="00B45509">
        <w:rPr>
          <w:rFonts w:ascii="Times New Roman" w:hAnsi="Times New Roman"/>
          <w:i/>
          <w:sz w:val="28"/>
          <w:szCs w:val="28"/>
        </w:rPr>
        <w:t>Представителем Сучкова А.И. в Европейском Суде выступает эксперт Фонда «В защиту прав заключенных» Редченкова Яна Владимировна</w:t>
      </w:r>
    </w:p>
    <w:sectPr w:rsidR="00461C6A" w:rsidRPr="00B45509" w:rsidSect="00745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A47"/>
    <w:multiLevelType w:val="multilevel"/>
    <w:tmpl w:val="7C369AAE"/>
    <w:lvl w:ilvl="0">
      <w:start w:val="1"/>
      <w:numFmt w:val="decimal"/>
      <w:lvlText w:val="14.%1."/>
      <w:lvlJc w:val="left"/>
      <w:pPr>
        <w:tabs>
          <w:tab w:val="num" w:pos="1031"/>
        </w:tabs>
        <w:ind w:left="1031" w:hanging="851"/>
      </w:pPr>
      <w:rPr>
        <w:rFonts w:ascii="Verdana" w:hAnsi="Verdana" w:cs="Tahoma" w:hint="default"/>
        <w:b w:val="0"/>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1">
      <w:start w:val="1"/>
      <w:numFmt w:val="decimal"/>
      <w:lvlText w:val="14.%1.%2."/>
      <w:lvlJc w:val="left"/>
      <w:pPr>
        <w:tabs>
          <w:tab w:val="num" w:pos="1598"/>
        </w:tabs>
        <w:ind w:left="1598" w:hanging="1418"/>
      </w:pPr>
      <w:rPr>
        <w:rFonts w:cs="Times New Roman" w:hint="default"/>
        <w:b w:val="0"/>
        <w:i w:val="0"/>
        <w:sz w:val="20"/>
        <w:szCs w:val="20"/>
      </w:rPr>
    </w:lvl>
    <w:lvl w:ilvl="2">
      <w:start w:val="1"/>
      <w:numFmt w:val="decimal"/>
      <w:lvlText w:val="14.%1.%2.%3."/>
      <w:lvlJc w:val="left"/>
      <w:pPr>
        <w:tabs>
          <w:tab w:val="num" w:pos="2165"/>
        </w:tabs>
        <w:ind w:left="2165" w:hanging="1985"/>
      </w:pPr>
      <w:rPr>
        <w:rFonts w:cs="Times New Roman" w:hint="default"/>
        <w:b w:val="0"/>
        <w:i w:val="0"/>
        <w:sz w:val="20"/>
        <w:szCs w:val="20"/>
      </w:rPr>
    </w:lvl>
    <w:lvl w:ilvl="3">
      <w:start w:val="1"/>
      <w:numFmt w:val="decimal"/>
      <w:lvlText w:val="14.%1.%2.%3.%4."/>
      <w:lvlJc w:val="left"/>
      <w:pPr>
        <w:tabs>
          <w:tab w:val="num" w:pos="2732"/>
        </w:tabs>
        <w:ind w:left="2732" w:hanging="2552"/>
      </w:pPr>
      <w:rPr>
        <w:rFonts w:cs="Times New Roman" w:hint="default"/>
      </w:rPr>
    </w:lvl>
    <w:lvl w:ilvl="4">
      <w:start w:val="1"/>
      <w:numFmt w:val="decimal"/>
      <w:lvlText w:val="14.%1.%2.%3.%4.%5."/>
      <w:lvlJc w:val="left"/>
      <w:pPr>
        <w:tabs>
          <w:tab w:val="num" w:pos="3299"/>
        </w:tabs>
        <w:ind w:left="3299" w:hanging="3119"/>
      </w:pPr>
      <w:rPr>
        <w:rFonts w:cs="Times New Roman" w:hint="default"/>
      </w:rPr>
    </w:lvl>
    <w:lvl w:ilvl="5">
      <w:start w:val="1"/>
      <w:numFmt w:val="decimal"/>
      <w:lvlText w:val="14.%1.%2.%3.%4.%5.%6."/>
      <w:lvlJc w:val="left"/>
      <w:pPr>
        <w:tabs>
          <w:tab w:val="num" w:pos="3866"/>
        </w:tabs>
        <w:ind w:left="3866" w:hanging="3686"/>
      </w:pPr>
      <w:rPr>
        <w:rFonts w:cs="Times New Roman" w:hint="default"/>
      </w:rPr>
    </w:lvl>
    <w:lvl w:ilvl="6">
      <w:start w:val="1"/>
      <w:numFmt w:val="decimal"/>
      <w:lvlText w:val="14.%1.%2.%3.%4.%5.%6.%7."/>
      <w:lvlJc w:val="left"/>
      <w:pPr>
        <w:tabs>
          <w:tab w:val="num" w:pos="4433"/>
        </w:tabs>
        <w:ind w:left="4433" w:hanging="4253"/>
      </w:pPr>
      <w:rPr>
        <w:rFonts w:cs="Times New Roman" w:hint="default"/>
      </w:rPr>
    </w:lvl>
    <w:lvl w:ilvl="7">
      <w:start w:val="1"/>
      <w:numFmt w:val="decimal"/>
      <w:lvlText w:val="14.%1.%2.%3.%4.%5.%6.%7.%8."/>
      <w:lvlJc w:val="left"/>
      <w:pPr>
        <w:tabs>
          <w:tab w:val="num" w:pos="5000"/>
        </w:tabs>
        <w:ind w:left="5000" w:hanging="4820"/>
      </w:pPr>
      <w:rPr>
        <w:rFonts w:cs="Times New Roman" w:hint="default"/>
      </w:rPr>
    </w:lvl>
    <w:lvl w:ilvl="8">
      <w:start w:val="1"/>
      <w:numFmt w:val="decimal"/>
      <w:lvlText w:val="14.%1.%2.%3.%4.%5.%6.%7.%8.%9."/>
      <w:lvlJc w:val="left"/>
      <w:pPr>
        <w:tabs>
          <w:tab w:val="num" w:pos="5567"/>
        </w:tabs>
        <w:ind w:left="5567" w:hanging="5387"/>
      </w:pPr>
      <w:rPr>
        <w:rFonts w:cs="Times New Roman" w:hint="default"/>
      </w:rPr>
    </w:lvl>
  </w:abstractNum>
  <w:abstractNum w:abstractNumId="1">
    <w:nsid w:val="096C291D"/>
    <w:multiLevelType w:val="multilevel"/>
    <w:tmpl w:val="430C6D92"/>
    <w:lvl w:ilvl="0">
      <w:start w:val="1"/>
      <w:numFmt w:val="decimal"/>
      <w:lvlText w:val="19.%1."/>
      <w:lvlJc w:val="left"/>
      <w:pPr>
        <w:tabs>
          <w:tab w:val="num" w:pos="851"/>
        </w:tabs>
        <w:ind w:left="851" w:hanging="851"/>
      </w:pPr>
      <w:rPr>
        <w:rFonts w:ascii="Verdana" w:hAnsi="Verdana" w:cs="Tahoma" w:hint="default"/>
        <w:b w:val="0"/>
        <w:i w:val="0"/>
        <w:sz w:val="20"/>
        <w:szCs w:val="20"/>
      </w:rPr>
    </w:lvl>
    <w:lvl w:ilvl="1">
      <w:start w:val="1"/>
      <w:numFmt w:val="decimal"/>
      <w:lvlText w:val="19.%1.%2."/>
      <w:lvlJc w:val="left"/>
      <w:pPr>
        <w:tabs>
          <w:tab w:val="num" w:pos="1418"/>
        </w:tabs>
        <w:ind w:left="1418" w:hanging="1418"/>
      </w:pPr>
      <w:rPr>
        <w:rFonts w:cs="Times New Roman" w:hint="default"/>
        <w:b w:val="0"/>
        <w:i w:val="0"/>
        <w:sz w:val="20"/>
        <w:szCs w:val="20"/>
      </w:rPr>
    </w:lvl>
    <w:lvl w:ilvl="2">
      <w:start w:val="1"/>
      <w:numFmt w:val="decimal"/>
      <w:lvlText w:val="19.%1.%2.%3."/>
      <w:lvlJc w:val="left"/>
      <w:pPr>
        <w:tabs>
          <w:tab w:val="num" w:pos="1985"/>
        </w:tabs>
        <w:ind w:left="1985" w:hanging="1985"/>
      </w:pPr>
      <w:rPr>
        <w:rFonts w:cs="Times New Roman" w:hint="default"/>
        <w:b w:val="0"/>
        <w:sz w:val="20"/>
        <w:szCs w:val="20"/>
      </w:rPr>
    </w:lvl>
    <w:lvl w:ilvl="3">
      <w:start w:val="1"/>
      <w:numFmt w:val="decimal"/>
      <w:lvlText w:val="19.%1.%2.%3.%4."/>
      <w:lvlJc w:val="left"/>
      <w:pPr>
        <w:tabs>
          <w:tab w:val="num" w:pos="2552"/>
        </w:tabs>
        <w:ind w:left="2552" w:hanging="2552"/>
      </w:pPr>
      <w:rPr>
        <w:rFonts w:cs="Times New Roman" w:hint="default"/>
      </w:rPr>
    </w:lvl>
    <w:lvl w:ilvl="4">
      <w:start w:val="1"/>
      <w:numFmt w:val="decimal"/>
      <w:lvlText w:val="19.%1.%2.%3.%4.%5."/>
      <w:lvlJc w:val="left"/>
      <w:pPr>
        <w:tabs>
          <w:tab w:val="num" w:pos="3119"/>
        </w:tabs>
        <w:ind w:left="3119" w:hanging="3119"/>
      </w:pPr>
      <w:rPr>
        <w:rFonts w:cs="Times New Roman" w:hint="default"/>
      </w:rPr>
    </w:lvl>
    <w:lvl w:ilvl="5">
      <w:start w:val="1"/>
      <w:numFmt w:val="decimal"/>
      <w:lvlText w:val="19.%1.%2.%3.%4.%5.%6."/>
      <w:lvlJc w:val="left"/>
      <w:pPr>
        <w:tabs>
          <w:tab w:val="num" w:pos="3686"/>
        </w:tabs>
        <w:ind w:left="3686" w:hanging="3686"/>
      </w:pPr>
      <w:rPr>
        <w:rFonts w:cs="Times New Roman" w:hint="default"/>
      </w:rPr>
    </w:lvl>
    <w:lvl w:ilvl="6">
      <w:start w:val="1"/>
      <w:numFmt w:val="decimal"/>
      <w:lvlText w:val="19.%1.%2.%3.%4.%5.%6.%7."/>
      <w:lvlJc w:val="left"/>
      <w:pPr>
        <w:tabs>
          <w:tab w:val="num" w:pos="4253"/>
        </w:tabs>
        <w:ind w:left="4253" w:hanging="4253"/>
      </w:pPr>
      <w:rPr>
        <w:rFonts w:cs="Times New Roman" w:hint="default"/>
      </w:rPr>
    </w:lvl>
    <w:lvl w:ilvl="7">
      <w:start w:val="1"/>
      <w:numFmt w:val="decimal"/>
      <w:lvlText w:val="19.%1.%2.%3.%4.%5.%6.%7.%8."/>
      <w:lvlJc w:val="left"/>
      <w:pPr>
        <w:tabs>
          <w:tab w:val="num" w:pos="4820"/>
        </w:tabs>
        <w:ind w:left="4820" w:hanging="4820"/>
      </w:pPr>
      <w:rPr>
        <w:rFonts w:cs="Times New Roman" w:hint="default"/>
      </w:rPr>
    </w:lvl>
    <w:lvl w:ilvl="8">
      <w:start w:val="1"/>
      <w:numFmt w:val="decimal"/>
      <w:lvlText w:val="19.%1.%2.%3.%4.%5.%6.%7.%8.%9."/>
      <w:lvlJc w:val="left"/>
      <w:pPr>
        <w:tabs>
          <w:tab w:val="num" w:pos="5387"/>
        </w:tabs>
        <w:ind w:left="5387" w:hanging="5387"/>
      </w:pPr>
      <w:rPr>
        <w:rFonts w:ascii="Verdana" w:hAnsi="Verdana" w:cs="Times New Roman" w:hint="default"/>
        <w:b w:val="0"/>
        <w:i w:val="0"/>
        <w:caps w:val="0"/>
        <w:strike w:val="0"/>
        <w:dstrike w:val="0"/>
        <w:outline w:val="0"/>
        <w:shadow w:val="0"/>
        <w:emboss w:val="0"/>
        <w:imprint w:val="0"/>
        <w:vanish w:val="0"/>
        <w:color w:val="auto"/>
        <w:spacing w:val="0"/>
        <w:w w:val="100"/>
        <w:kern w:val="0"/>
        <w:position w:val="0"/>
        <w:sz w:val="20"/>
        <w:u w:val="none"/>
        <w:effect w:val="none"/>
        <w:vertAlign w:val="baseline"/>
      </w:rPr>
    </w:lvl>
  </w:abstractNum>
  <w:abstractNum w:abstractNumId="2">
    <w:nsid w:val="0B82302C"/>
    <w:multiLevelType w:val="multilevel"/>
    <w:tmpl w:val="640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6399A"/>
    <w:multiLevelType w:val="multilevel"/>
    <w:tmpl w:val="EFEE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D6599"/>
    <w:multiLevelType w:val="multilevel"/>
    <w:tmpl w:val="B9DA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B3BCE"/>
    <w:multiLevelType w:val="hybridMultilevel"/>
    <w:tmpl w:val="02167E74"/>
    <w:lvl w:ilvl="0" w:tplc="9BF47738">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6">
    <w:nsid w:val="633C39DB"/>
    <w:multiLevelType w:val="multilevel"/>
    <w:tmpl w:val="D80C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A2342"/>
    <w:multiLevelType w:val="multilevel"/>
    <w:tmpl w:val="9FC2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3"/>
  </w:num>
  <w:num w:numId="5">
    <w:abstractNumId w:val="2"/>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BED"/>
    <w:rsid w:val="00017D2D"/>
    <w:rsid w:val="0003210A"/>
    <w:rsid w:val="00064D25"/>
    <w:rsid w:val="00097972"/>
    <w:rsid w:val="000F7DE1"/>
    <w:rsid w:val="00115532"/>
    <w:rsid w:val="001374B7"/>
    <w:rsid w:val="001D1E02"/>
    <w:rsid w:val="00280F1B"/>
    <w:rsid w:val="002915B8"/>
    <w:rsid w:val="002B3E42"/>
    <w:rsid w:val="002F1612"/>
    <w:rsid w:val="003A25D7"/>
    <w:rsid w:val="004030D0"/>
    <w:rsid w:val="00461C6A"/>
    <w:rsid w:val="005C0BED"/>
    <w:rsid w:val="00647CFB"/>
    <w:rsid w:val="006715E1"/>
    <w:rsid w:val="006D480E"/>
    <w:rsid w:val="0070335B"/>
    <w:rsid w:val="007208D2"/>
    <w:rsid w:val="0072485A"/>
    <w:rsid w:val="00745FC8"/>
    <w:rsid w:val="008028F0"/>
    <w:rsid w:val="0080428A"/>
    <w:rsid w:val="0093004D"/>
    <w:rsid w:val="0093691B"/>
    <w:rsid w:val="009B0484"/>
    <w:rsid w:val="009C2751"/>
    <w:rsid w:val="009D37BA"/>
    <w:rsid w:val="00B41791"/>
    <w:rsid w:val="00B45509"/>
    <w:rsid w:val="00B812AF"/>
    <w:rsid w:val="00B960D4"/>
    <w:rsid w:val="00BD4087"/>
    <w:rsid w:val="00C94CA6"/>
    <w:rsid w:val="00D16738"/>
    <w:rsid w:val="00DB109E"/>
    <w:rsid w:val="00DB531F"/>
    <w:rsid w:val="00EB72D3"/>
    <w:rsid w:val="00F96A30"/>
    <w:rsid w:val="00FB6C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E2"/>
    <w:pPr>
      <w:spacing w:after="200" w:line="276" w:lineRule="auto"/>
    </w:pPr>
    <w:rPr>
      <w:lang w:eastAsia="en-US"/>
    </w:rPr>
  </w:style>
  <w:style w:type="paragraph" w:styleId="Heading1">
    <w:name w:val="heading 1"/>
    <w:basedOn w:val="Normal"/>
    <w:link w:val="Heading1Char"/>
    <w:uiPriority w:val="99"/>
    <w:qFormat/>
    <w:rsid w:val="00DB10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DB531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09E"/>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DB531F"/>
    <w:rPr>
      <w:rFonts w:ascii="Cambria" w:hAnsi="Cambria" w:cs="Times New Roman"/>
      <w:b/>
      <w:bCs/>
      <w:color w:val="4F81BD"/>
      <w:sz w:val="26"/>
      <w:szCs w:val="26"/>
    </w:rPr>
  </w:style>
  <w:style w:type="paragraph" w:styleId="ListParagraph">
    <w:name w:val="List Paragraph"/>
    <w:basedOn w:val="Normal"/>
    <w:uiPriority w:val="99"/>
    <w:qFormat/>
    <w:rsid w:val="00DB109E"/>
    <w:pPr>
      <w:ind w:left="720"/>
      <w:contextualSpacing/>
    </w:pPr>
  </w:style>
  <w:style w:type="character" w:customStyle="1" w:styleId="apple-converted-space">
    <w:name w:val="apple-converted-space"/>
    <w:basedOn w:val="DefaultParagraphFont"/>
    <w:uiPriority w:val="99"/>
    <w:rsid w:val="008028F0"/>
    <w:rPr>
      <w:rFonts w:cs="Times New Roman"/>
    </w:rPr>
  </w:style>
  <w:style w:type="character" w:styleId="Hyperlink">
    <w:name w:val="Hyperlink"/>
    <w:basedOn w:val="DefaultParagraphFont"/>
    <w:uiPriority w:val="99"/>
    <w:semiHidden/>
    <w:rsid w:val="008028F0"/>
    <w:rPr>
      <w:rFonts w:cs="Times New Roman"/>
      <w:color w:val="0000FF"/>
      <w:u w:val="single"/>
    </w:rPr>
  </w:style>
  <w:style w:type="paragraph" w:customStyle="1" w:styleId="u">
    <w:name w:val="u"/>
    <w:basedOn w:val="Normal"/>
    <w:uiPriority w:val="99"/>
    <w:rsid w:val="002F1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Normal"/>
    <w:uiPriority w:val="99"/>
    <w:rsid w:val="002F16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kimgc">
    <w:name w:val="bkimg_c"/>
    <w:basedOn w:val="DefaultParagraphFont"/>
    <w:uiPriority w:val="99"/>
    <w:rsid w:val="002F1612"/>
    <w:rPr>
      <w:rFonts w:cs="Times New Roman"/>
    </w:rPr>
  </w:style>
  <w:style w:type="paragraph" w:customStyle="1" w:styleId="unip">
    <w:name w:val="unip"/>
    <w:basedOn w:val="Normal"/>
    <w:uiPriority w:val="99"/>
    <w:rsid w:val="002F1612"/>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DB53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ur">
    <w:name w:val="rur"/>
    <w:basedOn w:val="DefaultParagraphFont"/>
    <w:uiPriority w:val="99"/>
    <w:rsid w:val="004030D0"/>
    <w:rPr>
      <w:rFonts w:cs="Times New Roman"/>
    </w:rPr>
  </w:style>
  <w:style w:type="character" w:customStyle="1" w:styleId="objectdescrrieltorname">
    <w:name w:val="object_descr_rieltor_name"/>
    <w:basedOn w:val="DefaultParagraphFont"/>
    <w:uiPriority w:val="99"/>
    <w:rsid w:val="004030D0"/>
    <w:rPr>
      <w:rFonts w:cs="Times New Roman"/>
    </w:rPr>
  </w:style>
  <w:style w:type="character" w:styleId="Strong">
    <w:name w:val="Strong"/>
    <w:basedOn w:val="DefaultParagraphFont"/>
    <w:uiPriority w:val="99"/>
    <w:qFormat/>
    <w:locked/>
    <w:rsid w:val="004030D0"/>
    <w:rPr>
      <w:rFonts w:cs="Times New Roman"/>
      <w:b/>
      <w:bCs/>
    </w:rPr>
  </w:style>
  <w:style w:type="character" w:customStyle="1" w:styleId="pseudoobjectactionscomment">
    <w:name w:val="pseudo object_actions_comment"/>
    <w:basedOn w:val="DefaultParagraphFont"/>
    <w:uiPriority w:val="99"/>
    <w:rsid w:val="004030D0"/>
    <w:rPr>
      <w:rFonts w:cs="Times New Roman"/>
    </w:rPr>
  </w:style>
  <w:style w:type="character" w:customStyle="1" w:styleId="pseudoobjectactionscomplaint">
    <w:name w:val="pseudo object_actions_complaint"/>
    <w:basedOn w:val="DefaultParagraphFont"/>
    <w:uiPriority w:val="99"/>
    <w:rsid w:val="004030D0"/>
    <w:rPr>
      <w:rFonts w:cs="Times New Roman"/>
    </w:rPr>
  </w:style>
  <w:style w:type="paragraph" w:customStyle="1" w:styleId="JuPara">
    <w:name w:val="Ju_Para"/>
    <w:basedOn w:val="Normal"/>
    <w:link w:val="JuParaChar"/>
    <w:uiPriority w:val="99"/>
    <w:rsid w:val="001D1E02"/>
    <w:pPr>
      <w:suppressAutoHyphens/>
      <w:spacing w:after="0" w:line="240" w:lineRule="auto"/>
      <w:ind w:firstLine="284"/>
      <w:jc w:val="both"/>
    </w:pPr>
    <w:rPr>
      <w:rFonts w:ascii="Times New Roman" w:hAnsi="Times New Roman"/>
      <w:sz w:val="24"/>
      <w:szCs w:val="24"/>
      <w:lang w:val="en-GB" w:eastAsia="fr-FR"/>
    </w:rPr>
  </w:style>
  <w:style w:type="character" w:customStyle="1" w:styleId="JuParaChar">
    <w:name w:val="Ju_Para Char"/>
    <w:link w:val="JuPara"/>
    <w:uiPriority w:val="99"/>
    <w:locked/>
    <w:rsid w:val="001D1E02"/>
    <w:rPr>
      <w:sz w:val="24"/>
      <w:lang w:val="en-GB" w:eastAsia="fr-FR"/>
    </w:rPr>
  </w:style>
  <w:style w:type="character" w:styleId="Emphasis">
    <w:name w:val="Emphasis"/>
    <w:basedOn w:val="DefaultParagraphFont"/>
    <w:uiPriority w:val="99"/>
    <w:qFormat/>
    <w:locked/>
    <w:rsid w:val="001D1E02"/>
    <w:rPr>
      <w:i/>
    </w:rPr>
  </w:style>
  <w:style w:type="character" w:customStyle="1" w:styleId="st">
    <w:name w:val="st"/>
    <w:basedOn w:val="DefaultParagraphFont"/>
    <w:uiPriority w:val="99"/>
    <w:rsid w:val="001D1E02"/>
    <w:rPr>
      <w:rFonts w:cs="Times New Roman"/>
    </w:rPr>
  </w:style>
  <w:style w:type="character" w:customStyle="1" w:styleId="2">
    <w:name w:val="Основной текст (2)_"/>
    <w:basedOn w:val="DefaultParagraphFont"/>
    <w:link w:val="20"/>
    <w:uiPriority w:val="99"/>
    <w:locked/>
    <w:rsid w:val="0070335B"/>
    <w:rPr>
      <w:rFonts w:cs="Times New Roman"/>
      <w:spacing w:val="12"/>
      <w:sz w:val="26"/>
      <w:szCs w:val="26"/>
      <w:lang w:bidi="ar-SA"/>
    </w:rPr>
  </w:style>
  <w:style w:type="paragraph" w:customStyle="1" w:styleId="20">
    <w:name w:val="Основной текст (2)"/>
    <w:basedOn w:val="Normal"/>
    <w:link w:val="2"/>
    <w:uiPriority w:val="99"/>
    <w:rsid w:val="0070335B"/>
    <w:pPr>
      <w:widowControl w:val="0"/>
      <w:shd w:val="clear" w:color="auto" w:fill="FFFFFF"/>
      <w:spacing w:after="300" w:line="331" w:lineRule="exact"/>
      <w:jc w:val="center"/>
    </w:pPr>
    <w:rPr>
      <w:rFonts w:ascii="Times New Roman" w:hAnsi="Times New Roman"/>
      <w:noProof/>
      <w:spacing w:val="12"/>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1211571547">
      <w:marLeft w:val="0"/>
      <w:marRight w:val="0"/>
      <w:marTop w:val="0"/>
      <w:marBottom w:val="0"/>
      <w:divBdr>
        <w:top w:val="none" w:sz="0" w:space="0" w:color="auto"/>
        <w:left w:val="none" w:sz="0" w:space="0" w:color="auto"/>
        <w:bottom w:val="none" w:sz="0" w:space="0" w:color="auto"/>
        <w:right w:val="none" w:sz="0" w:space="0" w:color="auto"/>
      </w:divBdr>
    </w:div>
    <w:div w:id="1211571551">
      <w:marLeft w:val="0"/>
      <w:marRight w:val="0"/>
      <w:marTop w:val="0"/>
      <w:marBottom w:val="0"/>
      <w:divBdr>
        <w:top w:val="none" w:sz="0" w:space="0" w:color="auto"/>
        <w:left w:val="none" w:sz="0" w:space="0" w:color="auto"/>
        <w:bottom w:val="none" w:sz="0" w:space="0" w:color="auto"/>
        <w:right w:val="none" w:sz="0" w:space="0" w:color="auto"/>
      </w:divBdr>
    </w:div>
    <w:div w:id="1211571555">
      <w:marLeft w:val="0"/>
      <w:marRight w:val="0"/>
      <w:marTop w:val="0"/>
      <w:marBottom w:val="0"/>
      <w:divBdr>
        <w:top w:val="none" w:sz="0" w:space="0" w:color="auto"/>
        <w:left w:val="none" w:sz="0" w:space="0" w:color="auto"/>
        <w:bottom w:val="none" w:sz="0" w:space="0" w:color="auto"/>
        <w:right w:val="none" w:sz="0" w:space="0" w:color="auto"/>
      </w:divBdr>
    </w:div>
    <w:div w:id="1211571557">
      <w:marLeft w:val="0"/>
      <w:marRight w:val="0"/>
      <w:marTop w:val="0"/>
      <w:marBottom w:val="0"/>
      <w:divBdr>
        <w:top w:val="none" w:sz="0" w:space="0" w:color="auto"/>
        <w:left w:val="none" w:sz="0" w:space="0" w:color="auto"/>
        <w:bottom w:val="none" w:sz="0" w:space="0" w:color="auto"/>
        <w:right w:val="none" w:sz="0" w:space="0" w:color="auto"/>
      </w:divBdr>
      <w:divsChild>
        <w:div w:id="1211571546">
          <w:marLeft w:val="0"/>
          <w:marRight w:val="0"/>
          <w:marTop w:val="0"/>
          <w:marBottom w:val="0"/>
          <w:divBdr>
            <w:top w:val="none" w:sz="0" w:space="0" w:color="auto"/>
            <w:left w:val="none" w:sz="0" w:space="0" w:color="auto"/>
            <w:bottom w:val="none" w:sz="0" w:space="0" w:color="auto"/>
            <w:right w:val="none" w:sz="0" w:space="0" w:color="auto"/>
          </w:divBdr>
        </w:div>
        <w:div w:id="1211571548">
          <w:marLeft w:val="0"/>
          <w:marRight w:val="0"/>
          <w:marTop w:val="0"/>
          <w:marBottom w:val="0"/>
          <w:divBdr>
            <w:top w:val="none" w:sz="0" w:space="0" w:color="auto"/>
            <w:left w:val="none" w:sz="0" w:space="0" w:color="auto"/>
            <w:bottom w:val="none" w:sz="0" w:space="0" w:color="auto"/>
            <w:right w:val="none" w:sz="0" w:space="0" w:color="auto"/>
          </w:divBdr>
        </w:div>
        <w:div w:id="1211571549">
          <w:marLeft w:val="0"/>
          <w:marRight w:val="0"/>
          <w:marTop w:val="0"/>
          <w:marBottom w:val="0"/>
          <w:divBdr>
            <w:top w:val="none" w:sz="0" w:space="0" w:color="auto"/>
            <w:left w:val="none" w:sz="0" w:space="0" w:color="auto"/>
            <w:bottom w:val="none" w:sz="0" w:space="0" w:color="auto"/>
            <w:right w:val="none" w:sz="0" w:space="0" w:color="auto"/>
          </w:divBdr>
        </w:div>
        <w:div w:id="1211571550">
          <w:marLeft w:val="0"/>
          <w:marRight w:val="0"/>
          <w:marTop w:val="0"/>
          <w:marBottom w:val="0"/>
          <w:divBdr>
            <w:top w:val="none" w:sz="0" w:space="0" w:color="auto"/>
            <w:left w:val="none" w:sz="0" w:space="0" w:color="auto"/>
            <w:bottom w:val="none" w:sz="0" w:space="0" w:color="auto"/>
            <w:right w:val="none" w:sz="0" w:space="0" w:color="auto"/>
          </w:divBdr>
        </w:div>
        <w:div w:id="1211571552">
          <w:marLeft w:val="0"/>
          <w:marRight w:val="0"/>
          <w:marTop w:val="0"/>
          <w:marBottom w:val="0"/>
          <w:divBdr>
            <w:top w:val="none" w:sz="0" w:space="0" w:color="auto"/>
            <w:left w:val="none" w:sz="0" w:space="0" w:color="auto"/>
            <w:bottom w:val="none" w:sz="0" w:space="0" w:color="auto"/>
            <w:right w:val="none" w:sz="0" w:space="0" w:color="auto"/>
          </w:divBdr>
        </w:div>
        <w:div w:id="1211571553">
          <w:marLeft w:val="0"/>
          <w:marRight w:val="0"/>
          <w:marTop w:val="0"/>
          <w:marBottom w:val="0"/>
          <w:divBdr>
            <w:top w:val="none" w:sz="0" w:space="0" w:color="auto"/>
            <w:left w:val="none" w:sz="0" w:space="0" w:color="auto"/>
            <w:bottom w:val="none" w:sz="0" w:space="0" w:color="auto"/>
            <w:right w:val="none" w:sz="0" w:space="0" w:color="auto"/>
          </w:divBdr>
        </w:div>
        <w:div w:id="1211571554">
          <w:marLeft w:val="0"/>
          <w:marRight w:val="0"/>
          <w:marTop w:val="0"/>
          <w:marBottom w:val="0"/>
          <w:divBdr>
            <w:top w:val="none" w:sz="0" w:space="0" w:color="auto"/>
            <w:left w:val="none" w:sz="0" w:space="0" w:color="auto"/>
            <w:bottom w:val="none" w:sz="0" w:space="0" w:color="auto"/>
            <w:right w:val="none" w:sz="0" w:space="0" w:color="auto"/>
          </w:divBdr>
        </w:div>
        <w:div w:id="1211571556">
          <w:marLeft w:val="0"/>
          <w:marRight w:val="0"/>
          <w:marTop w:val="0"/>
          <w:marBottom w:val="0"/>
          <w:divBdr>
            <w:top w:val="none" w:sz="0" w:space="0" w:color="auto"/>
            <w:left w:val="none" w:sz="0" w:space="0" w:color="auto"/>
            <w:bottom w:val="none" w:sz="0" w:space="0" w:color="auto"/>
            <w:right w:val="none" w:sz="0" w:space="0" w:color="auto"/>
          </w:divBdr>
        </w:div>
        <w:div w:id="1211571558">
          <w:marLeft w:val="0"/>
          <w:marRight w:val="0"/>
          <w:marTop w:val="0"/>
          <w:marBottom w:val="0"/>
          <w:divBdr>
            <w:top w:val="none" w:sz="0" w:space="0" w:color="auto"/>
            <w:left w:val="none" w:sz="0" w:space="0" w:color="auto"/>
            <w:bottom w:val="none" w:sz="0" w:space="0" w:color="auto"/>
            <w:right w:val="none" w:sz="0" w:space="0" w:color="auto"/>
          </w:divBdr>
        </w:div>
        <w:div w:id="1211571559">
          <w:marLeft w:val="0"/>
          <w:marRight w:val="0"/>
          <w:marTop w:val="0"/>
          <w:marBottom w:val="0"/>
          <w:divBdr>
            <w:top w:val="none" w:sz="0" w:space="0" w:color="auto"/>
            <w:left w:val="none" w:sz="0" w:space="0" w:color="auto"/>
            <w:bottom w:val="none" w:sz="0" w:space="0" w:color="auto"/>
            <w:right w:val="none" w:sz="0" w:space="0" w:color="auto"/>
          </w:divBdr>
        </w:div>
        <w:div w:id="1211571560">
          <w:marLeft w:val="0"/>
          <w:marRight w:val="0"/>
          <w:marTop w:val="0"/>
          <w:marBottom w:val="0"/>
          <w:divBdr>
            <w:top w:val="none" w:sz="0" w:space="0" w:color="auto"/>
            <w:left w:val="none" w:sz="0" w:space="0" w:color="auto"/>
            <w:bottom w:val="none" w:sz="0" w:space="0" w:color="auto"/>
            <w:right w:val="none" w:sz="0" w:space="0" w:color="auto"/>
          </w:divBdr>
        </w:div>
      </w:divsChild>
    </w:div>
    <w:div w:id="1211571573">
      <w:marLeft w:val="0"/>
      <w:marRight w:val="0"/>
      <w:marTop w:val="0"/>
      <w:marBottom w:val="0"/>
      <w:divBdr>
        <w:top w:val="none" w:sz="0" w:space="0" w:color="auto"/>
        <w:left w:val="none" w:sz="0" w:space="0" w:color="auto"/>
        <w:bottom w:val="none" w:sz="0" w:space="0" w:color="auto"/>
        <w:right w:val="none" w:sz="0" w:space="0" w:color="auto"/>
      </w:divBdr>
      <w:divsChild>
        <w:div w:id="1211571561">
          <w:marLeft w:val="0"/>
          <w:marRight w:val="0"/>
          <w:marTop w:val="0"/>
          <w:marBottom w:val="0"/>
          <w:divBdr>
            <w:top w:val="none" w:sz="0" w:space="0" w:color="auto"/>
            <w:left w:val="none" w:sz="0" w:space="0" w:color="auto"/>
            <w:bottom w:val="none" w:sz="0" w:space="0" w:color="auto"/>
            <w:right w:val="none" w:sz="0" w:space="0" w:color="auto"/>
          </w:divBdr>
        </w:div>
        <w:div w:id="1211571565">
          <w:marLeft w:val="0"/>
          <w:marRight w:val="0"/>
          <w:marTop w:val="0"/>
          <w:marBottom w:val="0"/>
          <w:divBdr>
            <w:top w:val="none" w:sz="0" w:space="0" w:color="auto"/>
            <w:left w:val="none" w:sz="0" w:space="0" w:color="auto"/>
            <w:bottom w:val="none" w:sz="0" w:space="0" w:color="auto"/>
            <w:right w:val="none" w:sz="0" w:space="0" w:color="auto"/>
          </w:divBdr>
          <w:divsChild>
            <w:div w:id="1211571590">
              <w:marLeft w:val="0"/>
              <w:marRight w:val="0"/>
              <w:marTop w:val="0"/>
              <w:marBottom w:val="0"/>
              <w:divBdr>
                <w:top w:val="none" w:sz="0" w:space="0" w:color="auto"/>
                <w:left w:val="none" w:sz="0" w:space="0" w:color="auto"/>
                <w:bottom w:val="none" w:sz="0" w:space="0" w:color="auto"/>
                <w:right w:val="none" w:sz="0" w:space="0" w:color="auto"/>
              </w:divBdr>
            </w:div>
          </w:divsChild>
        </w:div>
        <w:div w:id="1211571585">
          <w:marLeft w:val="0"/>
          <w:marRight w:val="0"/>
          <w:marTop w:val="0"/>
          <w:marBottom w:val="0"/>
          <w:divBdr>
            <w:top w:val="none" w:sz="0" w:space="0" w:color="auto"/>
            <w:left w:val="none" w:sz="0" w:space="0" w:color="auto"/>
            <w:bottom w:val="none" w:sz="0" w:space="0" w:color="auto"/>
            <w:right w:val="none" w:sz="0" w:space="0" w:color="auto"/>
          </w:divBdr>
        </w:div>
        <w:div w:id="1211571588">
          <w:marLeft w:val="0"/>
          <w:marRight w:val="0"/>
          <w:marTop w:val="0"/>
          <w:marBottom w:val="0"/>
          <w:divBdr>
            <w:top w:val="none" w:sz="0" w:space="0" w:color="auto"/>
            <w:left w:val="none" w:sz="0" w:space="0" w:color="auto"/>
            <w:bottom w:val="none" w:sz="0" w:space="0" w:color="auto"/>
            <w:right w:val="none" w:sz="0" w:space="0" w:color="auto"/>
          </w:divBdr>
        </w:div>
        <w:div w:id="1211571593">
          <w:marLeft w:val="0"/>
          <w:marRight w:val="0"/>
          <w:marTop w:val="0"/>
          <w:marBottom w:val="0"/>
          <w:divBdr>
            <w:top w:val="none" w:sz="0" w:space="0" w:color="auto"/>
            <w:left w:val="none" w:sz="0" w:space="0" w:color="auto"/>
            <w:bottom w:val="none" w:sz="0" w:space="0" w:color="auto"/>
            <w:right w:val="none" w:sz="0" w:space="0" w:color="auto"/>
          </w:divBdr>
          <w:divsChild>
            <w:div w:id="12115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1579">
      <w:marLeft w:val="0"/>
      <w:marRight w:val="0"/>
      <w:marTop w:val="0"/>
      <w:marBottom w:val="0"/>
      <w:divBdr>
        <w:top w:val="none" w:sz="0" w:space="0" w:color="auto"/>
        <w:left w:val="none" w:sz="0" w:space="0" w:color="auto"/>
        <w:bottom w:val="none" w:sz="0" w:space="0" w:color="auto"/>
        <w:right w:val="none" w:sz="0" w:space="0" w:color="auto"/>
      </w:divBdr>
      <w:divsChild>
        <w:div w:id="1211571568">
          <w:marLeft w:val="0"/>
          <w:marRight w:val="0"/>
          <w:marTop w:val="0"/>
          <w:marBottom w:val="0"/>
          <w:divBdr>
            <w:top w:val="none" w:sz="0" w:space="0" w:color="auto"/>
            <w:left w:val="none" w:sz="0" w:space="0" w:color="auto"/>
            <w:bottom w:val="none" w:sz="0" w:space="0" w:color="auto"/>
            <w:right w:val="none" w:sz="0" w:space="0" w:color="auto"/>
          </w:divBdr>
        </w:div>
        <w:div w:id="1211571570">
          <w:marLeft w:val="0"/>
          <w:marRight w:val="0"/>
          <w:marTop w:val="0"/>
          <w:marBottom w:val="0"/>
          <w:divBdr>
            <w:top w:val="none" w:sz="0" w:space="0" w:color="auto"/>
            <w:left w:val="none" w:sz="0" w:space="0" w:color="auto"/>
            <w:bottom w:val="none" w:sz="0" w:space="0" w:color="auto"/>
            <w:right w:val="none" w:sz="0" w:space="0" w:color="auto"/>
          </w:divBdr>
        </w:div>
        <w:div w:id="1211571574">
          <w:marLeft w:val="0"/>
          <w:marRight w:val="0"/>
          <w:marTop w:val="0"/>
          <w:marBottom w:val="0"/>
          <w:divBdr>
            <w:top w:val="none" w:sz="0" w:space="0" w:color="auto"/>
            <w:left w:val="none" w:sz="0" w:space="0" w:color="auto"/>
            <w:bottom w:val="none" w:sz="0" w:space="0" w:color="auto"/>
            <w:right w:val="none" w:sz="0" w:space="0" w:color="auto"/>
          </w:divBdr>
          <w:divsChild>
            <w:div w:id="1211571587">
              <w:marLeft w:val="0"/>
              <w:marRight w:val="0"/>
              <w:marTop w:val="0"/>
              <w:marBottom w:val="0"/>
              <w:divBdr>
                <w:top w:val="none" w:sz="0" w:space="0" w:color="auto"/>
                <w:left w:val="none" w:sz="0" w:space="0" w:color="auto"/>
                <w:bottom w:val="none" w:sz="0" w:space="0" w:color="auto"/>
                <w:right w:val="none" w:sz="0" w:space="0" w:color="auto"/>
              </w:divBdr>
            </w:div>
          </w:divsChild>
        </w:div>
        <w:div w:id="1211571582">
          <w:marLeft w:val="0"/>
          <w:marRight w:val="0"/>
          <w:marTop w:val="0"/>
          <w:marBottom w:val="0"/>
          <w:divBdr>
            <w:top w:val="none" w:sz="0" w:space="0" w:color="auto"/>
            <w:left w:val="none" w:sz="0" w:space="0" w:color="auto"/>
            <w:bottom w:val="none" w:sz="0" w:space="0" w:color="auto"/>
            <w:right w:val="none" w:sz="0" w:space="0" w:color="auto"/>
          </w:divBdr>
        </w:div>
        <w:div w:id="1211571592">
          <w:marLeft w:val="0"/>
          <w:marRight w:val="0"/>
          <w:marTop w:val="0"/>
          <w:marBottom w:val="0"/>
          <w:divBdr>
            <w:top w:val="none" w:sz="0" w:space="0" w:color="auto"/>
            <w:left w:val="none" w:sz="0" w:space="0" w:color="auto"/>
            <w:bottom w:val="none" w:sz="0" w:space="0" w:color="auto"/>
            <w:right w:val="none" w:sz="0" w:space="0" w:color="auto"/>
          </w:divBdr>
          <w:divsChild>
            <w:div w:id="12115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1580">
      <w:marLeft w:val="0"/>
      <w:marRight w:val="0"/>
      <w:marTop w:val="0"/>
      <w:marBottom w:val="0"/>
      <w:divBdr>
        <w:top w:val="none" w:sz="0" w:space="0" w:color="auto"/>
        <w:left w:val="none" w:sz="0" w:space="0" w:color="auto"/>
        <w:bottom w:val="none" w:sz="0" w:space="0" w:color="auto"/>
        <w:right w:val="none" w:sz="0" w:space="0" w:color="auto"/>
      </w:divBdr>
      <w:divsChild>
        <w:div w:id="1211571562">
          <w:marLeft w:val="0"/>
          <w:marRight w:val="0"/>
          <w:marTop w:val="0"/>
          <w:marBottom w:val="0"/>
          <w:divBdr>
            <w:top w:val="none" w:sz="0" w:space="0" w:color="auto"/>
            <w:left w:val="none" w:sz="0" w:space="0" w:color="auto"/>
            <w:bottom w:val="none" w:sz="0" w:space="0" w:color="auto"/>
            <w:right w:val="none" w:sz="0" w:space="0" w:color="auto"/>
          </w:divBdr>
        </w:div>
        <w:div w:id="1211571566">
          <w:marLeft w:val="0"/>
          <w:marRight w:val="0"/>
          <w:marTop w:val="0"/>
          <w:marBottom w:val="0"/>
          <w:divBdr>
            <w:top w:val="none" w:sz="0" w:space="0" w:color="auto"/>
            <w:left w:val="none" w:sz="0" w:space="0" w:color="auto"/>
            <w:bottom w:val="none" w:sz="0" w:space="0" w:color="auto"/>
            <w:right w:val="none" w:sz="0" w:space="0" w:color="auto"/>
          </w:divBdr>
        </w:div>
        <w:div w:id="1211571569">
          <w:marLeft w:val="0"/>
          <w:marRight w:val="0"/>
          <w:marTop w:val="0"/>
          <w:marBottom w:val="0"/>
          <w:divBdr>
            <w:top w:val="none" w:sz="0" w:space="0" w:color="auto"/>
            <w:left w:val="none" w:sz="0" w:space="0" w:color="auto"/>
            <w:bottom w:val="none" w:sz="0" w:space="0" w:color="auto"/>
            <w:right w:val="none" w:sz="0" w:space="0" w:color="auto"/>
          </w:divBdr>
        </w:div>
        <w:div w:id="1211571571">
          <w:marLeft w:val="0"/>
          <w:marRight w:val="0"/>
          <w:marTop w:val="0"/>
          <w:marBottom w:val="0"/>
          <w:divBdr>
            <w:top w:val="none" w:sz="0" w:space="0" w:color="auto"/>
            <w:left w:val="none" w:sz="0" w:space="0" w:color="auto"/>
            <w:bottom w:val="none" w:sz="0" w:space="0" w:color="auto"/>
            <w:right w:val="none" w:sz="0" w:space="0" w:color="auto"/>
          </w:divBdr>
          <w:divsChild>
            <w:div w:id="1211571577">
              <w:marLeft w:val="0"/>
              <w:marRight w:val="0"/>
              <w:marTop w:val="0"/>
              <w:marBottom w:val="0"/>
              <w:divBdr>
                <w:top w:val="none" w:sz="0" w:space="0" w:color="auto"/>
                <w:left w:val="none" w:sz="0" w:space="0" w:color="auto"/>
                <w:bottom w:val="none" w:sz="0" w:space="0" w:color="auto"/>
                <w:right w:val="none" w:sz="0" w:space="0" w:color="auto"/>
              </w:divBdr>
            </w:div>
          </w:divsChild>
        </w:div>
        <w:div w:id="1211571572">
          <w:marLeft w:val="0"/>
          <w:marRight w:val="0"/>
          <w:marTop w:val="0"/>
          <w:marBottom w:val="0"/>
          <w:divBdr>
            <w:top w:val="none" w:sz="0" w:space="0" w:color="auto"/>
            <w:left w:val="none" w:sz="0" w:space="0" w:color="auto"/>
            <w:bottom w:val="none" w:sz="0" w:space="0" w:color="auto"/>
            <w:right w:val="none" w:sz="0" w:space="0" w:color="auto"/>
          </w:divBdr>
        </w:div>
        <w:div w:id="1211571576">
          <w:marLeft w:val="0"/>
          <w:marRight w:val="0"/>
          <w:marTop w:val="0"/>
          <w:marBottom w:val="0"/>
          <w:divBdr>
            <w:top w:val="none" w:sz="0" w:space="0" w:color="auto"/>
            <w:left w:val="none" w:sz="0" w:space="0" w:color="auto"/>
            <w:bottom w:val="none" w:sz="0" w:space="0" w:color="auto"/>
            <w:right w:val="none" w:sz="0" w:space="0" w:color="auto"/>
          </w:divBdr>
        </w:div>
        <w:div w:id="1211571586">
          <w:marLeft w:val="0"/>
          <w:marRight w:val="0"/>
          <w:marTop w:val="0"/>
          <w:marBottom w:val="0"/>
          <w:divBdr>
            <w:top w:val="none" w:sz="0" w:space="0" w:color="auto"/>
            <w:left w:val="none" w:sz="0" w:space="0" w:color="auto"/>
            <w:bottom w:val="none" w:sz="0" w:space="0" w:color="auto"/>
            <w:right w:val="none" w:sz="0" w:space="0" w:color="auto"/>
          </w:divBdr>
          <w:divsChild>
            <w:div w:id="12115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1594">
      <w:marLeft w:val="0"/>
      <w:marRight w:val="0"/>
      <w:marTop w:val="0"/>
      <w:marBottom w:val="0"/>
      <w:divBdr>
        <w:top w:val="none" w:sz="0" w:space="0" w:color="auto"/>
        <w:left w:val="none" w:sz="0" w:space="0" w:color="auto"/>
        <w:bottom w:val="none" w:sz="0" w:space="0" w:color="auto"/>
        <w:right w:val="none" w:sz="0" w:space="0" w:color="auto"/>
      </w:divBdr>
      <w:divsChild>
        <w:div w:id="1211571567">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sChild>
            <w:div w:id="1211571591">
              <w:marLeft w:val="0"/>
              <w:marRight w:val="0"/>
              <w:marTop w:val="0"/>
              <w:marBottom w:val="0"/>
              <w:divBdr>
                <w:top w:val="none" w:sz="0" w:space="0" w:color="auto"/>
                <w:left w:val="none" w:sz="0" w:space="0" w:color="auto"/>
                <w:bottom w:val="none" w:sz="0" w:space="0" w:color="auto"/>
                <w:right w:val="none" w:sz="0" w:space="0" w:color="auto"/>
              </w:divBdr>
            </w:div>
          </w:divsChild>
        </w:div>
        <w:div w:id="1211571583">
          <w:marLeft w:val="0"/>
          <w:marRight w:val="0"/>
          <w:marTop w:val="0"/>
          <w:marBottom w:val="0"/>
          <w:divBdr>
            <w:top w:val="none" w:sz="0" w:space="0" w:color="auto"/>
            <w:left w:val="none" w:sz="0" w:space="0" w:color="auto"/>
            <w:bottom w:val="none" w:sz="0" w:space="0" w:color="auto"/>
            <w:right w:val="none" w:sz="0" w:space="0" w:color="auto"/>
          </w:divBdr>
        </w:div>
        <w:div w:id="1211571584">
          <w:marLeft w:val="0"/>
          <w:marRight w:val="0"/>
          <w:marTop w:val="0"/>
          <w:marBottom w:val="0"/>
          <w:divBdr>
            <w:top w:val="none" w:sz="0" w:space="0" w:color="auto"/>
            <w:left w:val="none" w:sz="0" w:space="0" w:color="auto"/>
            <w:bottom w:val="none" w:sz="0" w:space="0" w:color="auto"/>
            <w:right w:val="none" w:sz="0" w:space="0" w:color="auto"/>
          </w:divBdr>
        </w:div>
        <w:div w:id="1211571589">
          <w:marLeft w:val="0"/>
          <w:marRight w:val="0"/>
          <w:marTop w:val="0"/>
          <w:marBottom w:val="0"/>
          <w:divBdr>
            <w:top w:val="none" w:sz="0" w:space="0" w:color="auto"/>
            <w:left w:val="none" w:sz="0" w:space="0" w:color="auto"/>
            <w:bottom w:val="none" w:sz="0" w:space="0" w:color="auto"/>
            <w:right w:val="none" w:sz="0" w:space="0" w:color="auto"/>
          </w:divBdr>
          <w:divsChild>
            <w:div w:id="1211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1724</Words>
  <Characters>9829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осужденному Сучкову А</dc:title>
  <dc:subject/>
  <dc:creator>Админ</dc:creator>
  <cp:keywords/>
  <dc:description/>
  <cp:lastModifiedBy>Dima</cp:lastModifiedBy>
  <cp:revision>3</cp:revision>
  <cp:lastPrinted>2013-10-09T11:43:00Z</cp:lastPrinted>
  <dcterms:created xsi:type="dcterms:W3CDTF">2013-10-10T06:35:00Z</dcterms:created>
  <dcterms:modified xsi:type="dcterms:W3CDTF">2013-10-10T06:37:00Z</dcterms:modified>
</cp:coreProperties>
</file>